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54" w:rsidRDefault="00596054" w:rsidP="00596054">
      <w:pPr>
        <w:spacing w:after="0"/>
        <w:jc w:val="center"/>
        <w:rPr>
          <w:rFonts w:ascii="Arial" w:hAnsi="Arial" w:cs="Arial"/>
          <w:b/>
          <w:sz w:val="24"/>
          <w:szCs w:val="24"/>
        </w:rPr>
      </w:pPr>
      <w:r>
        <w:rPr>
          <w:noProof/>
          <w:lang w:val="en-US"/>
        </w:rPr>
        <w:drawing>
          <wp:inline distT="0" distB="0" distL="0" distR="0" wp14:anchorId="1D030987" wp14:editId="18913312">
            <wp:extent cx="1892300" cy="580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2300" cy="580390"/>
                    </a:xfrm>
                    <a:prstGeom prst="rect">
                      <a:avLst/>
                    </a:prstGeom>
                    <a:noFill/>
                    <a:ln>
                      <a:noFill/>
                    </a:ln>
                  </pic:spPr>
                </pic:pic>
              </a:graphicData>
            </a:graphic>
          </wp:inline>
        </w:drawing>
      </w:r>
    </w:p>
    <w:p w:rsidR="00C00BC6" w:rsidRPr="00FF6725" w:rsidRDefault="00C00BC6" w:rsidP="00BA220D">
      <w:pPr>
        <w:jc w:val="center"/>
        <w:rPr>
          <w:rFonts w:ascii="Arial" w:hAnsi="Arial" w:cs="Arial"/>
          <w:b/>
          <w:sz w:val="24"/>
          <w:szCs w:val="24"/>
          <w:lang w:val="en-US"/>
        </w:rPr>
      </w:pPr>
      <w:r w:rsidRPr="00FF6725">
        <w:rPr>
          <w:rFonts w:ascii="Arial" w:hAnsi="Arial" w:cs="Arial"/>
          <w:b/>
          <w:sz w:val="24"/>
          <w:szCs w:val="24"/>
          <w:lang w:val="en-US"/>
        </w:rPr>
        <w:t>RECINTO DE YAUCO</w:t>
      </w:r>
    </w:p>
    <w:p w:rsidR="00BA220D" w:rsidRPr="00FF6725" w:rsidRDefault="00C00BC6" w:rsidP="00BA220D">
      <w:pPr>
        <w:jc w:val="center"/>
        <w:rPr>
          <w:rFonts w:ascii="Arial" w:hAnsi="Arial" w:cs="Arial"/>
          <w:b/>
          <w:sz w:val="24"/>
          <w:szCs w:val="24"/>
          <w:lang w:val="en-US"/>
        </w:rPr>
      </w:pPr>
      <w:r w:rsidRPr="00FF6725">
        <w:rPr>
          <w:rFonts w:ascii="Arial" w:hAnsi="Arial" w:cs="Arial"/>
          <w:b/>
          <w:sz w:val="24"/>
          <w:szCs w:val="24"/>
          <w:lang w:val="en-US"/>
        </w:rPr>
        <w:t>“Student Right to Know”</w:t>
      </w:r>
    </w:p>
    <w:p w:rsidR="00BA220D" w:rsidRPr="00FF6725" w:rsidRDefault="00BA220D" w:rsidP="00BA220D">
      <w:pPr>
        <w:jc w:val="center"/>
        <w:rPr>
          <w:rFonts w:ascii="Arial" w:hAnsi="Arial" w:cs="Arial"/>
          <w:sz w:val="24"/>
          <w:szCs w:val="24"/>
          <w:lang w:val="en-US"/>
        </w:rPr>
      </w:pPr>
    </w:p>
    <w:p w:rsidR="00596054" w:rsidRPr="000903CD" w:rsidRDefault="00596054" w:rsidP="00596054">
      <w:pPr>
        <w:spacing w:line="234" w:lineRule="auto"/>
        <w:jc w:val="both"/>
        <w:rPr>
          <w:rFonts w:ascii="Arial" w:hAnsi="Arial" w:cs="Arial"/>
          <w:sz w:val="24"/>
          <w:lang w:val="en-US"/>
        </w:rPr>
      </w:pPr>
    </w:p>
    <w:p w:rsidR="00FF6725" w:rsidRPr="000903CD" w:rsidRDefault="00FF6725" w:rsidP="00FF6725">
      <w:pPr>
        <w:jc w:val="center"/>
        <w:rPr>
          <w:rFonts w:ascii="Arial" w:hAnsi="Arial" w:cs="Arial"/>
          <w:sz w:val="24"/>
          <w:szCs w:val="24"/>
          <w:lang w:val="en-US"/>
        </w:rPr>
      </w:pPr>
    </w:p>
    <w:p w:rsidR="00FF6725" w:rsidRPr="00596054" w:rsidRDefault="00FF6725" w:rsidP="00FF6725">
      <w:pPr>
        <w:jc w:val="both"/>
        <w:rPr>
          <w:rFonts w:ascii="Arial" w:hAnsi="Arial" w:cs="Arial"/>
          <w:sz w:val="24"/>
          <w:szCs w:val="24"/>
        </w:rPr>
      </w:pPr>
      <w:r w:rsidRPr="00596054">
        <w:rPr>
          <w:rFonts w:ascii="Arial" w:hAnsi="Arial" w:cs="Arial"/>
          <w:sz w:val="24"/>
          <w:szCs w:val="24"/>
        </w:rPr>
        <w:t>El “</w:t>
      </w:r>
      <w:proofErr w:type="spellStart"/>
      <w:r w:rsidRPr="00596054">
        <w:rPr>
          <w:rFonts w:ascii="Arial" w:hAnsi="Arial" w:cs="Arial"/>
          <w:sz w:val="24"/>
          <w:szCs w:val="24"/>
        </w:rPr>
        <w:t>Student</w:t>
      </w:r>
      <w:proofErr w:type="spellEnd"/>
      <w:r w:rsidRPr="00596054">
        <w:rPr>
          <w:rFonts w:ascii="Arial" w:hAnsi="Arial" w:cs="Arial"/>
          <w:sz w:val="24"/>
          <w:szCs w:val="24"/>
        </w:rPr>
        <w:t xml:space="preserve"> </w:t>
      </w:r>
      <w:proofErr w:type="spellStart"/>
      <w:r w:rsidRPr="00596054">
        <w:rPr>
          <w:rFonts w:ascii="Arial" w:hAnsi="Arial" w:cs="Arial"/>
          <w:sz w:val="24"/>
          <w:szCs w:val="24"/>
        </w:rPr>
        <w:t>Right</w:t>
      </w:r>
      <w:proofErr w:type="spellEnd"/>
      <w:r w:rsidRPr="00596054">
        <w:rPr>
          <w:rFonts w:ascii="Arial" w:hAnsi="Arial" w:cs="Arial"/>
          <w:sz w:val="24"/>
          <w:szCs w:val="24"/>
        </w:rPr>
        <w:t xml:space="preserve"> to </w:t>
      </w:r>
      <w:proofErr w:type="spellStart"/>
      <w:r w:rsidRPr="00596054">
        <w:rPr>
          <w:rFonts w:ascii="Arial" w:hAnsi="Arial" w:cs="Arial"/>
          <w:sz w:val="24"/>
          <w:szCs w:val="24"/>
        </w:rPr>
        <w:t>Know</w:t>
      </w:r>
      <w:proofErr w:type="spellEnd"/>
      <w:r w:rsidRPr="00596054">
        <w:rPr>
          <w:rFonts w:ascii="Arial" w:hAnsi="Arial" w:cs="Arial"/>
          <w:sz w:val="24"/>
          <w:szCs w:val="24"/>
        </w:rPr>
        <w:t xml:space="preserve"> </w:t>
      </w:r>
      <w:proofErr w:type="spellStart"/>
      <w:r w:rsidRPr="00596054">
        <w:rPr>
          <w:rFonts w:ascii="Arial" w:hAnsi="Arial" w:cs="Arial"/>
          <w:sz w:val="24"/>
          <w:szCs w:val="24"/>
        </w:rPr>
        <w:t>Act</w:t>
      </w:r>
      <w:proofErr w:type="spellEnd"/>
      <w:r w:rsidRPr="00596054">
        <w:rPr>
          <w:rFonts w:ascii="Arial" w:hAnsi="Arial" w:cs="Arial"/>
          <w:sz w:val="24"/>
          <w:szCs w:val="24"/>
        </w:rPr>
        <w:t>” requiere que anualmente (no más tarde del 1 de julio) las instituciones universitarias divulguen información sobre sus tasas de graduación. Además de divulgar información sobre sus tasas de graduación, éstas deberán desglosarse por género, por raza según la  define IPEDS, por beneficiario de Beca PELL, por beneficiario de Préstamo Directo sin recibir Beca PELL, y por estudiantes que no recibieron Beca PELL y tampoco préstamo Directo.</w:t>
      </w:r>
    </w:p>
    <w:p w:rsidR="00FF6725" w:rsidRDefault="00FF6725" w:rsidP="00FF6725">
      <w:pPr>
        <w:spacing w:line="234" w:lineRule="auto"/>
        <w:jc w:val="both"/>
        <w:rPr>
          <w:rFonts w:ascii="Arial" w:hAnsi="Arial" w:cs="Arial"/>
          <w:sz w:val="24"/>
        </w:rPr>
      </w:pPr>
      <w:r w:rsidRPr="00596054">
        <w:rPr>
          <w:rFonts w:ascii="Arial" w:hAnsi="Arial" w:cs="Arial"/>
          <w:sz w:val="24"/>
        </w:rPr>
        <w:t>Se presentan las tasas de</w:t>
      </w:r>
      <w:r>
        <w:rPr>
          <w:rFonts w:ascii="Arial" w:hAnsi="Arial" w:cs="Arial"/>
          <w:sz w:val="24"/>
        </w:rPr>
        <w:t>:</w:t>
      </w:r>
      <w:r w:rsidRPr="00596054">
        <w:rPr>
          <w:rFonts w:ascii="Arial" w:hAnsi="Arial" w:cs="Arial"/>
          <w:sz w:val="24"/>
        </w:rPr>
        <w:t xml:space="preserve"> graduación, transferencia y retención para el Cohorte de estudiantes que comenzó en </w:t>
      </w:r>
      <w:r w:rsidRPr="00596054">
        <w:rPr>
          <w:rFonts w:ascii="Arial" w:hAnsi="Arial" w:cs="Arial"/>
          <w:b/>
          <w:i/>
          <w:sz w:val="24"/>
        </w:rPr>
        <w:t>septiembre 201</w:t>
      </w:r>
      <w:r w:rsidR="002C4B39">
        <w:rPr>
          <w:rFonts w:ascii="Arial" w:hAnsi="Arial" w:cs="Arial"/>
          <w:b/>
          <w:i/>
          <w:sz w:val="24"/>
        </w:rPr>
        <w:t>2</w:t>
      </w:r>
      <w:r w:rsidRPr="00596054">
        <w:rPr>
          <w:rFonts w:ascii="Arial" w:hAnsi="Arial" w:cs="Arial"/>
          <w:sz w:val="24"/>
        </w:rPr>
        <w:t xml:space="preserve">, según aplica el </w:t>
      </w:r>
      <w:r>
        <w:rPr>
          <w:rFonts w:ascii="Arial" w:hAnsi="Arial" w:cs="Arial"/>
          <w:sz w:val="24"/>
        </w:rPr>
        <w:t>“</w:t>
      </w:r>
      <w:proofErr w:type="spellStart"/>
      <w:r w:rsidRPr="00596054">
        <w:rPr>
          <w:rFonts w:ascii="Arial" w:hAnsi="Arial" w:cs="Arial"/>
          <w:sz w:val="24"/>
        </w:rPr>
        <w:t>Student</w:t>
      </w:r>
      <w:proofErr w:type="spellEnd"/>
      <w:r w:rsidRPr="00596054">
        <w:rPr>
          <w:rFonts w:ascii="Arial" w:hAnsi="Arial" w:cs="Arial"/>
          <w:sz w:val="24"/>
        </w:rPr>
        <w:t xml:space="preserve"> </w:t>
      </w:r>
      <w:proofErr w:type="spellStart"/>
      <w:r w:rsidRPr="00596054">
        <w:rPr>
          <w:rFonts w:ascii="Arial" w:hAnsi="Arial" w:cs="Arial"/>
          <w:sz w:val="24"/>
        </w:rPr>
        <w:t>Right</w:t>
      </w:r>
      <w:proofErr w:type="spellEnd"/>
      <w:r w:rsidRPr="00596054">
        <w:rPr>
          <w:rFonts w:ascii="Arial" w:hAnsi="Arial" w:cs="Arial"/>
          <w:sz w:val="24"/>
        </w:rPr>
        <w:t xml:space="preserve"> to </w:t>
      </w:r>
      <w:proofErr w:type="spellStart"/>
      <w:r w:rsidRPr="00596054">
        <w:rPr>
          <w:rFonts w:ascii="Arial" w:hAnsi="Arial" w:cs="Arial"/>
          <w:sz w:val="24"/>
        </w:rPr>
        <w:t>Know</w:t>
      </w:r>
      <w:proofErr w:type="spellEnd"/>
      <w:r w:rsidRPr="00596054">
        <w:rPr>
          <w:rFonts w:ascii="Arial" w:hAnsi="Arial" w:cs="Arial"/>
          <w:sz w:val="24"/>
        </w:rPr>
        <w:t xml:space="preserve"> </w:t>
      </w:r>
      <w:proofErr w:type="spellStart"/>
      <w:r w:rsidRPr="00596054">
        <w:rPr>
          <w:rFonts w:ascii="Arial" w:hAnsi="Arial" w:cs="Arial"/>
          <w:sz w:val="24"/>
        </w:rPr>
        <w:t>Act</w:t>
      </w:r>
      <w:proofErr w:type="spellEnd"/>
      <w:r>
        <w:rPr>
          <w:rFonts w:ascii="Arial" w:hAnsi="Arial" w:cs="Arial"/>
          <w:sz w:val="24"/>
        </w:rPr>
        <w:t>”</w:t>
      </w:r>
      <w:r w:rsidRPr="00596054">
        <w:rPr>
          <w:rFonts w:ascii="Arial" w:hAnsi="Arial" w:cs="Arial"/>
          <w:sz w:val="24"/>
        </w:rPr>
        <w:t>.</w:t>
      </w:r>
    </w:p>
    <w:p w:rsidR="00FF6725" w:rsidRPr="00596054" w:rsidRDefault="00FF6725" w:rsidP="00FF6725">
      <w:pPr>
        <w:spacing w:line="234" w:lineRule="auto"/>
        <w:jc w:val="both"/>
        <w:rPr>
          <w:rFonts w:ascii="Arial" w:hAnsi="Arial" w:cs="Arial"/>
        </w:rPr>
      </w:pPr>
      <w:r w:rsidRPr="00596054">
        <w:rPr>
          <w:rFonts w:ascii="Arial" w:hAnsi="Arial" w:cs="Arial"/>
          <w:sz w:val="24"/>
        </w:rPr>
        <w:t xml:space="preserve"> </w:t>
      </w:r>
    </w:p>
    <w:tbl>
      <w:tblPr>
        <w:tblStyle w:val="TableGrid"/>
        <w:tblW w:w="10585" w:type="dxa"/>
        <w:jc w:val="center"/>
        <w:tblLayout w:type="fixed"/>
        <w:tblLook w:val="04A0" w:firstRow="1" w:lastRow="0" w:firstColumn="1" w:lastColumn="0" w:noHBand="0" w:noVBand="1"/>
      </w:tblPr>
      <w:tblGrid>
        <w:gridCol w:w="1255"/>
        <w:gridCol w:w="1620"/>
        <w:gridCol w:w="1260"/>
        <w:gridCol w:w="1800"/>
        <w:gridCol w:w="760"/>
        <w:gridCol w:w="1130"/>
        <w:gridCol w:w="1890"/>
        <w:gridCol w:w="870"/>
      </w:tblGrid>
      <w:tr w:rsidR="00FF6725" w:rsidRPr="00596054" w:rsidTr="003B0F03">
        <w:trPr>
          <w:trHeight w:val="350"/>
          <w:jc w:val="center"/>
        </w:trPr>
        <w:tc>
          <w:tcPr>
            <w:tcW w:w="1255" w:type="dxa"/>
            <w:vMerge w:val="restart"/>
            <w:shd w:val="clear" w:color="auto" w:fill="BDD6EE" w:themeFill="accent1" w:themeFillTint="66"/>
            <w:vAlign w:val="center"/>
          </w:tcPr>
          <w:p w:rsidR="00FF6725" w:rsidRPr="00596054" w:rsidRDefault="00FF6725" w:rsidP="003B0F03">
            <w:pPr>
              <w:jc w:val="center"/>
              <w:rPr>
                <w:rFonts w:ascii="Arial" w:hAnsi="Arial" w:cs="Arial"/>
                <w:b/>
                <w:sz w:val="20"/>
                <w:szCs w:val="20"/>
              </w:rPr>
            </w:pPr>
            <w:r>
              <w:rPr>
                <w:rFonts w:ascii="Arial" w:hAnsi="Arial" w:cs="Arial"/>
                <w:b/>
                <w:sz w:val="20"/>
                <w:szCs w:val="20"/>
              </w:rPr>
              <w:t>COHORTE</w:t>
            </w:r>
          </w:p>
        </w:tc>
        <w:tc>
          <w:tcPr>
            <w:tcW w:w="1620" w:type="dxa"/>
            <w:vMerge w:val="restart"/>
            <w:shd w:val="clear" w:color="auto" w:fill="BDD6EE" w:themeFill="accent1" w:themeFillTint="66"/>
            <w:vAlign w:val="center"/>
          </w:tcPr>
          <w:p w:rsidR="00FF6725" w:rsidRPr="00596054" w:rsidRDefault="00FF6725" w:rsidP="003B0F03">
            <w:pPr>
              <w:jc w:val="center"/>
              <w:rPr>
                <w:rFonts w:ascii="Arial" w:hAnsi="Arial" w:cs="Arial"/>
                <w:b/>
                <w:sz w:val="20"/>
                <w:szCs w:val="20"/>
              </w:rPr>
            </w:pPr>
            <w:r w:rsidRPr="00596054">
              <w:rPr>
                <w:rFonts w:ascii="Arial" w:hAnsi="Arial" w:cs="Arial"/>
                <w:b/>
                <w:sz w:val="20"/>
                <w:szCs w:val="20"/>
              </w:rPr>
              <w:t>POR CIENTO DE GRADUACIÓN</w:t>
            </w:r>
          </w:p>
        </w:tc>
        <w:tc>
          <w:tcPr>
            <w:tcW w:w="7710" w:type="dxa"/>
            <w:gridSpan w:val="6"/>
            <w:shd w:val="clear" w:color="auto" w:fill="BDD6EE" w:themeFill="accent1" w:themeFillTint="66"/>
            <w:vAlign w:val="center"/>
          </w:tcPr>
          <w:p w:rsidR="00FF6725" w:rsidRPr="00596054" w:rsidRDefault="00FF6725" w:rsidP="003B0F03">
            <w:pPr>
              <w:jc w:val="center"/>
              <w:rPr>
                <w:rFonts w:ascii="Arial" w:hAnsi="Arial" w:cs="Arial"/>
                <w:b/>
                <w:sz w:val="20"/>
                <w:szCs w:val="20"/>
              </w:rPr>
            </w:pPr>
            <w:r w:rsidRPr="00596054">
              <w:rPr>
                <w:rFonts w:ascii="Arial" w:hAnsi="Arial" w:cs="Arial"/>
                <w:b/>
                <w:sz w:val="20"/>
                <w:szCs w:val="20"/>
              </w:rPr>
              <w:t>CANTIDAD DE ESTUDIANTES DEL COHORTE</w:t>
            </w:r>
          </w:p>
        </w:tc>
      </w:tr>
      <w:tr w:rsidR="00FF6725" w:rsidRPr="00596054" w:rsidTr="003B0F03">
        <w:trPr>
          <w:trHeight w:val="557"/>
          <w:jc w:val="center"/>
        </w:trPr>
        <w:tc>
          <w:tcPr>
            <w:tcW w:w="1255" w:type="dxa"/>
            <w:vMerge/>
            <w:shd w:val="clear" w:color="auto" w:fill="BDD6EE" w:themeFill="accent1" w:themeFillTint="66"/>
            <w:vAlign w:val="center"/>
          </w:tcPr>
          <w:p w:rsidR="00FF6725" w:rsidRPr="00596054" w:rsidRDefault="00FF6725" w:rsidP="003B0F03">
            <w:pPr>
              <w:jc w:val="center"/>
              <w:rPr>
                <w:rFonts w:ascii="Arial" w:hAnsi="Arial" w:cs="Arial"/>
                <w:b/>
                <w:sz w:val="20"/>
                <w:szCs w:val="20"/>
              </w:rPr>
            </w:pPr>
          </w:p>
        </w:tc>
        <w:tc>
          <w:tcPr>
            <w:tcW w:w="1620" w:type="dxa"/>
            <w:vMerge/>
            <w:shd w:val="clear" w:color="auto" w:fill="BDD6EE" w:themeFill="accent1" w:themeFillTint="66"/>
            <w:vAlign w:val="center"/>
          </w:tcPr>
          <w:p w:rsidR="00FF6725" w:rsidRPr="00596054" w:rsidRDefault="00FF6725" w:rsidP="003B0F03">
            <w:pPr>
              <w:jc w:val="center"/>
              <w:rPr>
                <w:rFonts w:ascii="Arial" w:hAnsi="Arial" w:cs="Arial"/>
                <w:b/>
                <w:sz w:val="20"/>
                <w:szCs w:val="20"/>
              </w:rPr>
            </w:pPr>
          </w:p>
        </w:tc>
        <w:tc>
          <w:tcPr>
            <w:tcW w:w="1260" w:type="dxa"/>
            <w:shd w:val="clear" w:color="auto" w:fill="BDD6EE" w:themeFill="accent1" w:themeFillTint="66"/>
            <w:vAlign w:val="center"/>
          </w:tcPr>
          <w:p w:rsidR="00FF6725" w:rsidRPr="00596054" w:rsidRDefault="00FF6725" w:rsidP="003B0F03">
            <w:pPr>
              <w:jc w:val="center"/>
              <w:rPr>
                <w:rFonts w:ascii="Arial" w:hAnsi="Arial" w:cs="Arial"/>
                <w:b/>
                <w:sz w:val="20"/>
                <w:szCs w:val="20"/>
              </w:rPr>
            </w:pPr>
            <w:r w:rsidRPr="00596054">
              <w:rPr>
                <w:rFonts w:ascii="Arial" w:hAnsi="Arial" w:cs="Arial"/>
                <w:b/>
                <w:sz w:val="20"/>
                <w:szCs w:val="20"/>
              </w:rPr>
              <w:t>MUJERES</w:t>
            </w:r>
          </w:p>
        </w:tc>
        <w:tc>
          <w:tcPr>
            <w:tcW w:w="2560" w:type="dxa"/>
            <w:gridSpan w:val="2"/>
            <w:shd w:val="clear" w:color="auto" w:fill="BDD6EE" w:themeFill="accent1" w:themeFillTint="66"/>
            <w:vAlign w:val="center"/>
          </w:tcPr>
          <w:p w:rsidR="00FF6725" w:rsidRPr="00596054" w:rsidRDefault="00FF6725" w:rsidP="003B0F03">
            <w:pPr>
              <w:jc w:val="center"/>
              <w:rPr>
                <w:rFonts w:ascii="Arial" w:hAnsi="Arial" w:cs="Arial"/>
                <w:b/>
                <w:sz w:val="20"/>
                <w:szCs w:val="20"/>
              </w:rPr>
            </w:pPr>
          </w:p>
        </w:tc>
        <w:tc>
          <w:tcPr>
            <w:tcW w:w="1130" w:type="dxa"/>
            <w:shd w:val="clear" w:color="auto" w:fill="BDD6EE" w:themeFill="accent1" w:themeFillTint="66"/>
            <w:vAlign w:val="center"/>
          </w:tcPr>
          <w:p w:rsidR="00FF6725" w:rsidRPr="00596054" w:rsidRDefault="00FF6725" w:rsidP="003B0F03">
            <w:pPr>
              <w:jc w:val="center"/>
              <w:rPr>
                <w:rFonts w:ascii="Arial" w:hAnsi="Arial" w:cs="Arial"/>
                <w:b/>
                <w:sz w:val="20"/>
                <w:szCs w:val="20"/>
              </w:rPr>
            </w:pPr>
            <w:r w:rsidRPr="00596054">
              <w:rPr>
                <w:rFonts w:ascii="Arial" w:hAnsi="Arial" w:cs="Arial"/>
                <w:b/>
                <w:sz w:val="20"/>
                <w:szCs w:val="20"/>
              </w:rPr>
              <w:t>Hombres</w:t>
            </w:r>
          </w:p>
        </w:tc>
        <w:tc>
          <w:tcPr>
            <w:tcW w:w="2760" w:type="dxa"/>
            <w:gridSpan w:val="2"/>
            <w:shd w:val="clear" w:color="auto" w:fill="BDD6EE" w:themeFill="accent1" w:themeFillTint="66"/>
            <w:vAlign w:val="center"/>
          </w:tcPr>
          <w:p w:rsidR="00FF6725" w:rsidRPr="00596054" w:rsidRDefault="00FF6725" w:rsidP="003B0F03">
            <w:pPr>
              <w:jc w:val="center"/>
              <w:rPr>
                <w:rFonts w:ascii="Arial" w:hAnsi="Arial" w:cs="Arial"/>
                <w:b/>
                <w:sz w:val="20"/>
                <w:szCs w:val="20"/>
              </w:rPr>
            </w:pPr>
          </w:p>
        </w:tc>
      </w:tr>
      <w:tr w:rsidR="00FF6725" w:rsidRPr="00F92315" w:rsidTr="003B0F03">
        <w:trPr>
          <w:trHeight w:val="359"/>
          <w:jc w:val="center"/>
        </w:trPr>
        <w:tc>
          <w:tcPr>
            <w:tcW w:w="1255" w:type="dxa"/>
            <w:vMerge w:val="restart"/>
            <w:vAlign w:val="center"/>
          </w:tcPr>
          <w:p w:rsidR="00FF6725" w:rsidRPr="00596054" w:rsidRDefault="002C4B39" w:rsidP="002C4B39">
            <w:pPr>
              <w:jc w:val="center"/>
              <w:rPr>
                <w:rFonts w:ascii="Arial" w:hAnsi="Arial" w:cs="Arial"/>
                <w:sz w:val="20"/>
                <w:szCs w:val="20"/>
              </w:rPr>
            </w:pPr>
            <w:r>
              <w:rPr>
                <w:rFonts w:ascii="Arial" w:hAnsi="Arial" w:cs="Arial"/>
                <w:sz w:val="20"/>
                <w:szCs w:val="20"/>
              </w:rPr>
              <w:t>44</w:t>
            </w:r>
          </w:p>
        </w:tc>
        <w:tc>
          <w:tcPr>
            <w:tcW w:w="1620" w:type="dxa"/>
            <w:vMerge w:val="restart"/>
            <w:vAlign w:val="center"/>
          </w:tcPr>
          <w:p w:rsidR="00FF6725" w:rsidRDefault="00FF6725" w:rsidP="003B0F03">
            <w:pPr>
              <w:jc w:val="center"/>
              <w:rPr>
                <w:rFonts w:ascii="Arial" w:hAnsi="Arial" w:cs="Arial"/>
                <w:b/>
                <w:sz w:val="20"/>
                <w:szCs w:val="20"/>
              </w:rPr>
            </w:pPr>
          </w:p>
          <w:p w:rsidR="00FF6725" w:rsidRDefault="00FF6725" w:rsidP="003B0F03">
            <w:pPr>
              <w:jc w:val="center"/>
              <w:rPr>
                <w:rFonts w:ascii="Arial" w:hAnsi="Arial" w:cs="Arial"/>
                <w:b/>
                <w:sz w:val="20"/>
                <w:szCs w:val="20"/>
              </w:rPr>
            </w:pPr>
          </w:p>
          <w:p w:rsidR="00FF6725" w:rsidRDefault="002C4B39" w:rsidP="003B0F03">
            <w:pPr>
              <w:jc w:val="center"/>
              <w:rPr>
                <w:rFonts w:ascii="Arial" w:hAnsi="Arial" w:cs="Arial"/>
                <w:b/>
                <w:sz w:val="20"/>
                <w:szCs w:val="20"/>
              </w:rPr>
            </w:pPr>
            <w:r>
              <w:rPr>
                <w:rFonts w:ascii="Arial" w:hAnsi="Arial" w:cs="Arial"/>
                <w:b/>
                <w:sz w:val="20"/>
                <w:szCs w:val="20"/>
              </w:rPr>
              <w:t>39</w:t>
            </w:r>
            <w:r w:rsidR="00FF6725" w:rsidRPr="00EB02DF">
              <w:rPr>
                <w:rFonts w:ascii="Arial" w:hAnsi="Arial" w:cs="Arial"/>
                <w:b/>
                <w:sz w:val="20"/>
                <w:szCs w:val="20"/>
              </w:rPr>
              <w:t>%</w:t>
            </w:r>
          </w:p>
          <w:p w:rsidR="00FF6725" w:rsidRDefault="00FF6725" w:rsidP="003B0F03">
            <w:pPr>
              <w:jc w:val="center"/>
              <w:rPr>
                <w:rFonts w:ascii="Arial" w:hAnsi="Arial" w:cs="Arial"/>
                <w:b/>
                <w:sz w:val="20"/>
                <w:szCs w:val="20"/>
              </w:rPr>
            </w:pPr>
          </w:p>
          <w:p w:rsidR="00FF6725" w:rsidRPr="00EB02DF" w:rsidRDefault="002C4B39" w:rsidP="002C4B39">
            <w:pPr>
              <w:jc w:val="center"/>
              <w:rPr>
                <w:rFonts w:ascii="Arial" w:hAnsi="Arial" w:cs="Arial"/>
                <w:b/>
                <w:sz w:val="20"/>
                <w:szCs w:val="20"/>
              </w:rPr>
            </w:pPr>
            <w:r>
              <w:rPr>
                <w:rFonts w:ascii="Arial" w:hAnsi="Arial" w:cs="Arial"/>
                <w:sz w:val="20"/>
                <w:szCs w:val="20"/>
              </w:rPr>
              <w:t>17</w:t>
            </w:r>
            <w:r w:rsidR="00FF6725" w:rsidRPr="00A23652">
              <w:rPr>
                <w:rFonts w:ascii="Arial" w:hAnsi="Arial" w:cs="Arial"/>
                <w:sz w:val="20"/>
                <w:szCs w:val="20"/>
              </w:rPr>
              <w:t xml:space="preserve"> </w:t>
            </w:r>
            <w:proofErr w:type="spellStart"/>
            <w:r w:rsidR="00FF6725" w:rsidRPr="00A23652">
              <w:rPr>
                <w:rFonts w:ascii="Arial" w:hAnsi="Arial" w:cs="Arial"/>
                <w:sz w:val="20"/>
                <w:szCs w:val="20"/>
              </w:rPr>
              <w:t>ests</w:t>
            </w:r>
            <w:proofErr w:type="spellEnd"/>
            <w:r w:rsidR="00FF6725">
              <w:rPr>
                <w:rFonts w:ascii="Arial" w:hAnsi="Arial" w:cs="Arial"/>
                <w:b/>
                <w:sz w:val="20"/>
                <w:szCs w:val="20"/>
              </w:rPr>
              <w:t xml:space="preserve">. </w:t>
            </w:r>
          </w:p>
        </w:tc>
        <w:tc>
          <w:tcPr>
            <w:tcW w:w="1260" w:type="dxa"/>
            <w:vMerge w:val="restart"/>
            <w:vAlign w:val="center"/>
          </w:tcPr>
          <w:p w:rsidR="00FF6725" w:rsidRDefault="00FF6725" w:rsidP="003B0F03">
            <w:pPr>
              <w:jc w:val="center"/>
              <w:rPr>
                <w:rFonts w:ascii="Arial" w:hAnsi="Arial" w:cs="Arial"/>
                <w:sz w:val="20"/>
                <w:szCs w:val="20"/>
              </w:rPr>
            </w:pPr>
          </w:p>
          <w:p w:rsidR="00FF6725" w:rsidRDefault="00FF6725" w:rsidP="003B0F03">
            <w:pPr>
              <w:jc w:val="center"/>
              <w:rPr>
                <w:rFonts w:ascii="Arial" w:hAnsi="Arial" w:cs="Arial"/>
                <w:sz w:val="20"/>
                <w:szCs w:val="20"/>
              </w:rPr>
            </w:pPr>
          </w:p>
          <w:p w:rsidR="00FF6725" w:rsidRDefault="002C4B39" w:rsidP="003B0F03">
            <w:pPr>
              <w:jc w:val="center"/>
              <w:rPr>
                <w:rFonts w:ascii="Arial" w:hAnsi="Arial" w:cs="Arial"/>
                <w:sz w:val="20"/>
                <w:szCs w:val="20"/>
              </w:rPr>
            </w:pPr>
            <w:r>
              <w:rPr>
                <w:rFonts w:ascii="Arial" w:hAnsi="Arial" w:cs="Arial"/>
                <w:sz w:val="20"/>
                <w:szCs w:val="20"/>
              </w:rPr>
              <w:t>13</w:t>
            </w:r>
          </w:p>
          <w:p w:rsidR="00FF6725" w:rsidRDefault="00FF6725" w:rsidP="003B0F03">
            <w:pPr>
              <w:jc w:val="center"/>
              <w:rPr>
                <w:rFonts w:ascii="Arial" w:hAnsi="Arial" w:cs="Arial"/>
                <w:sz w:val="20"/>
                <w:szCs w:val="20"/>
              </w:rPr>
            </w:pPr>
          </w:p>
          <w:p w:rsidR="00FF6725" w:rsidRPr="00596054" w:rsidRDefault="00FF6725" w:rsidP="003B0F03">
            <w:pPr>
              <w:jc w:val="center"/>
              <w:rPr>
                <w:rFonts w:ascii="Arial" w:hAnsi="Arial" w:cs="Arial"/>
                <w:sz w:val="20"/>
                <w:szCs w:val="20"/>
              </w:rPr>
            </w:pPr>
          </w:p>
        </w:tc>
        <w:tc>
          <w:tcPr>
            <w:tcW w:w="1800" w:type="dxa"/>
            <w:vAlign w:val="center"/>
          </w:tcPr>
          <w:p w:rsidR="00FF6725" w:rsidRPr="00596054" w:rsidRDefault="00FF6725" w:rsidP="003B0F03">
            <w:pPr>
              <w:rPr>
                <w:rFonts w:ascii="Arial" w:hAnsi="Arial" w:cs="Arial"/>
                <w:sz w:val="20"/>
                <w:szCs w:val="20"/>
              </w:rPr>
            </w:pPr>
            <w:r w:rsidRPr="00596054">
              <w:rPr>
                <w:rFonts w:ascii="Arial" w:hAnsi="Arial" w:cs="Arial"/>
                <w:sz w:val="20"/>
                <w:szCs w:val="20"/>
              </w:rPr>
              <w:t>Hispanos/Latinos</w:t>
            </w:r>
          </w:p>
        </w:tc>
        <w:tc>
          <w:tcPr>
            <w:tcW w:w="760" w:type="dxa"/>
            <w:vAlign w:val="center"/>
          </w:tcPr>
          <w:p w:rsidR="00FF6725" w:rsidRPr="00F92315" w:rsidRDefault="00FF6725" w:rsidP="003B0F03">
            <w:pPr>
              <w:jc w:val="center"/>
              <w:rPr>
                <w:rFonts w:ascii="Arial" w:hAnsi="Arial" w:cs="Arial"/>
                <w:sz w:val="20"/>
                <w:szCs w:val="20"/>
              </w:rPr>
            </w:pPr>
            <w:r w:rsidRPr="00F92315">
              <w:rPr>
                <w:rFonts w:ascii="Arial" w:hAnsi="Arial" w:cs="Arial"/>
                <w:sz w:val="20"/>
                <w:szCs w:val="20"/>
              </w:rPr>
              <w:t>100%</w:t>
            </w:r>
          </w:p>
        </w:tc>
        <w:tc>
          <w:tcPr>
            <w:tcW w:w="1130" w:type="dxa"/>
            <w:vMerge w:val="restart"/>
            <w:vAlign w:val="center"/>
          </w:tcPr>
          <w:p w:rsidR="00FF6725" w:rsidRPr="00F92315" w:rsidRDefault="002C4B39" w:rsidP="002C4B39">
            <w:pPr>
              <w:jc w:val="center"/>
              <w:rPr>
                <w:rFonts w:ascii="Arial" w:hAnsi="Arial" w:cs="Arial"/>
                <w:b/>
                <w:sz w:val="20"/>
                <w:szCs w:val="20"/>
              </w:rPr>
            </w:pPr>
            <w:r w:rsidRPr="00F92315">
              <w:rPr>
                <w:rFonts w:ascii="Arial" w:hAnsi="Arial" w:cs="Arial"/>
                <w:sz w:val="20"/>
                <w:szCs w:val="20"/>
              </w:rPr>
              <w:t>4</w:t>
            </w:r>
          </w:p>
        </w:tc>
        <w:tc>
          <w:tcPr>
            <w:tcW w:w="1890" w:type="dxa"/>
            <w:vAlign w:val="center"/>
          </w:tcPr>
          <w:p w:rsidR="00FF6725" w:rsidRPr="00F92315" w:rsidRDefault="00FF6725" w:rsidP="003B0F03">
            <w:pPr>
              <w:rPr>
                <w:rFonts w:ascii="Arial" w:hAnsi="Arial" w:cs="Arial"/>
                <w:sz w:val="20"/>
                <w:szCs w:val="20"/>
              </w:rPr>
            </w:pPr>
            <w:r w:rsidRPr="00F92315">
              <w:rPr>
                <w:rFonts w:ascii="Arial" w:hAnsi="Arial" w:cs="Arial"/>
                <w:sz w:val="20"/>
                <w:szCs w:val="20"/>
              </w:rPr>
              <w:t>Hispanos/Latinos</w:t>
            </w:r>
          </w:p>
        </w:tc>
        <w:tc>
          <w:tcPr>
            <w:tcW w:w="870" w:type="dxa"/>
            <w:vAlign w:val="center"/>
          </w:tcPr>
          <w:p w:rsidR="00FF6725" w:rsidRPr="00F92315" w:rsidRDefault="00FF6725" w:rsidP="003B0F03">
            <w:pPr>
              <w:jc w:val="center"/>
              <w:rPr>
                <w:rFonts w:ascii="Arial" w:hAnsi="Arial" w:cs="Arial"/>
                <w:sz w:val="20"/>
                <w:szCs w:val="20"/>
              </w:rPr>
            </w:pPr>
            <w:r w:rsidRPr="00F92315">
              <w:rPr>
                <w:rFonts w:ascii="Arial" w:hAnsi="Arial" w:cs="Arial"/>
                <w:sz w:val="20"/>
                <w:szCs w:val="20"/>
              </w:rPr>
              <w:t>100%</w:t>
            </w:r>
          </w:p>
        </w:tc>
      </w:tr>
      <w:tr w:rsidR="00FF6725" w:rsidRPr="00F92315" w:rsidTr="003B0F03">
        <w:trPr>
          <w:trHeight w:val="602"/>
          <w:jc w:val="center"/>
        </w:trPr>
        <w:tc>
          <w:tcPr>
            <w:tcW w:w="1255" w:type="dxa"/>
            <w:vMerge/>
            <w:vAlign w:val="center"/>
          </w:tcPr>
          <w:p w:rsidR="00FF6725" w:rsidRPr="00596054" w:rsidRDefault="00FF6725" w:rsidP="003B0F03">
            <w:pPr>
              <w:jc w:val="center"/>
              <w:rPr>
                <w:rFonts w:ascii="Arial" w:hAnsi="Arial" w:cs="Arial"/>
                <w:sz w:val="20"/>
                <w:szCs w:val="20"/>
              </w:rPr>
            </w:pPr>
          </w:p>
        </w:tc>
        <w:tc>
          <w:tcPr>
            <w:tcW w:w="1620" w:type="dxa"/>
            <w:vMerge/>
            <w:vAlign w:val="center"/>
          </w:tcPr>
          <w:p w:rsidR="00FF6725" w:rsidRPr="00596054" w:rsidRDefault="00FF6725" w:rsidP="003B0F03">
            <w:pPr>
              <w:jc w:val="center"/>
              <w:rPr>
                <w:rFonts w:ascii="Arial" w:hAnsi="Arial" w:cs="Arial"/>
                <w:sz w:val="20"/>
                <w:szCs w:val="20"/>
              </w:rPr>
            </w:pPr>
          </w:p>
        </w:tc>
        <w:tc>
          <w:tcPr>
            <w:tcW w:w="1260" w:type="dxa"/>
            <w:vMerge/>
            <w:vAlign w:val="center"/>
          </w:tcPr>
          <w:p w:rsidR="00FF6725" w:rsidRPr="00596054" w:rsidRDefault="00FF6725" w:rsidP="003B0F03">
            <w:pPr>
              <w:jc w:val="center"/>
              <w:rPr>
                <w:rFonts w:ascii="Arial" w:hAnsi="Arial" w:cs="Arial"/>
                <w:sz w:val="20"/>
                <w:szCs w:val="20"/>
              </w:rPr>
            </w:pPr>
          </w:p>
        </w:tc>
        <w:tc>
          <w:tcPr>
            <w:tcW w:w="1800" w:type="dxa"/>
            <w:vAlign w:val="center"/>
          </w:tcPr>
          <w:p w:rsidR="00FF6725" w:rsidRPr="00596054" w:rsidRDefault="00FF6725" w:rsidP="003B0F03">
            <w:pPr>
              <w:rPr>
                <w:rFonts w:ascii="Arial" w:hAnsi="Arial" w:cs="Arial"/>
                <w:sz w:val="20"/>
                <w:szCs w:val="20"/>
              </w:rPr>
            </w:pPr>
            <w:r w:rsidRPr="00596054">
              <w:rPr>
                <w:rFonts w:ascii="Arial" w:hAnsi="Arial" w:cs="Arial"/>
                <w:sz w:val="20"/>
                <w:szCs w:val="20"/>
              </w:rPr>
              <w:t xml:space="preserve">Beneficiario de Beca </w:t>
            </w:r>
            <w:proofErr w:type="spellStart"/>
            <w:r w:rsidRPr="00596054">
              <w:rPr>
                <w:rFonts w:ascii="Arial" w:hAnsi="Arial" w:cs="Arial"/>
                <w:sz w:val="20"/>
                <w:szCs w:val="20"/>
              </w:rPr>
              <w:t>Pell</w:t>
            </w:r>
            <w:proofErr w:type="spellEnd"/>
          </w:p>
        </w:tc>
        <w:tc>
          <w:tcPr>
            <w:tcW w:w="760" w:type="dxa"/>
            <w:vAlign w:val="center"/>
          </w:tcPr>
          <w:p w:rsidR="00FF6725" w:rsidRPr="00F92315" w:rsidRDefault="00F92315" w:rsidP="00F92315">
            <w:pPr>
              <w:jc w:val="center"/>
              <w:rPr>
                <w:rFonts w:ascii="Arial" w:hAnsi="Arial" w:cs="Arial"/>
                <w:sz w:val="20"/>
                <w:szCs w:val="20"/>
              </w:rPr>
            </w:pPr>
            <w:r w:rsidRPr="00F92315">
              <w:rPr>
                <w:rFonts w:ascii="Arial" w:hAnsi="Arial" w:cs="Arial"/>
                <w:sz w:val="20"/>
                <w:szCs w:val="20"/>
              </w:rPr>
              <w:t>100</w:t>
            </w:r>
            <w:r w:rsidR="00FF6725" w:rsidRPr="00F92315">
              <w:rPr>
                <w:rFonts w:ascii="Arial" w:hAnsi="Arial" w:cs="Arial"/>
                <w:sz w:val="20"/>
                <w:szCs w:val="20"/>
              </w:rPr>
              <w:t>%</w:t>
            </w:r>
          </w:p>
        </w:tc>
        <w:tc>
          <w:tcPr>
            <w:tcW w:w="1130" w:type="dxa"/>
            <w:vMerge/>
            <w:vAlign w:val="center"/>
          </w:tcPr>
          <w:p w:rsidR="00FF6725" w:rsidRPr="00F92315" w:rsidRDefault="00FF6725" w:rsidP="003B0F03">
            <w:pPr>
              <w:jc w:val="center"/>
              <w:rPr>
                <w:rFonts w:ascii="Arial" w:hAnsi="Arial" w:cs="Arial"/>
                <w:sz w:val="20"/>
                <w:szCs w:val="20"/>
              </w:rPr>
            </w:pPr>
          </w:p>
        </w:tc>
        <w:tc>
          <w:tcPr>
            <w:tcW w:w="1890" w:type="dxa"/>
            <w:vAlign w:val="center"/>
          </w:tcPr>
          <w:p w:rsidR="00FF6725" w:rsidRPr="00F92315" w:rsidRDefault="00FF6725" w:rsidP="003B0F03">
            <w:pPr>
              <w:rPr>
                <w:rFonts w:ascii="Arial" w:hAnsi="Arial" w:cs="Arial"/>
                <w:sz w:val="20"/>
                <w:szCs w:val="20"/>
              </w:rPr>
            </w:pPr>
            <w:r w:rsidRPr="00F92315">
              <w:rPr>
                <w:rFonts w:ascii="Arial" w:hAnsi="Arial" w:cs="Arial"/>
                <w:sz w:val="20"/>
                <w:szCs w:val="20"/>
              </w:rPr>
              <w:t xml:space="preserve">Beneficiario de Beca </w:t>
            </w:r>
            <w:proofErr w:type="spellStart"/>
            <w:r w:rsidRPr="00F92315">
              <w:rPr>
                <w:rFonts w:ascii="Arial" w:hAnsi="Arial" w:cs="Arial"/>
                <w:sz w:val="20"/>
                <w:szCs w:val="20"/>
              </w:rPr>
              <w:t>Pell</w:t>
            </w:r>
            <w:proofErr w:type="spellEnd"/>
          </w:p>
        </w:tc>
        <w:tc>
          <w:tcPr>
            <w:tcW w:w="870" w:type="dxa"/>
            <w:vAlign w:val="center"/>
          </w:tcPr>
          <w:p w:rsidR="00FF6725" w:rsidRPr="00F92315" w:rsidRDefault="00FF6725" w:rsidP="003B0F03">
            <w:pPr>
              <w:jc w:val="center"/>
              <w:rPr>
                <w:rFonts w:ascii="Arial" w:hAnsi="Arial" w:cs="Arial"/>
                <w:sz w:val="20"/>
                <w:szCs w:val="20"/>
              </w:rPr>
            </w:pPr>
            <w:r w:rsidRPr="00F92315">
              <w:rPr>
                <w:rFonts w:ascii="Arial" w:hAnsi="Arial" w:cs="Arial"/>
                <w:sz w:val="20"/>
                <w:szCs w:val="20"/>
              </w:rPr>
              <w:t>100%</w:t>
            </w:r>
          </w:p>
        </w:tc>
      </w:tr>
      <w:tr w:rsidR="00FF6725" w:rsidRPr="00F92315" w:rsidTr="003B0F03">
        <w:trPr>
          <w:trHeight w:val="989"/>
          <w:jc w:val="center"/>
        </w:trPr>
        <w:tc>
          <w:tcPr>
            <w:tcW w:w="1255" w:type="dxa"/>
            <w:vMerge/>
            <w:vAlign w:val="center"/>
          </w:tcPr>
          <w:p w:rsidR="00FF6725" w:rsidRPr="00596054" w:rsidRDefault="00FF6725" w:rsidP="003B0F03">
            <w:pPr>
              <w:jc w:val="center"/>
              <w:rPr>
                <w:rFonts w:ascii="Arial" w:hAnsi="Arial" w:cs="Arial"/>
                <w:sz w:val="20"/>
                <w:szCs w:val="20"/>
              </w:rPr>
            </w:pPr>
          </w:p>
        </w:tc>
        <w:tc>
          <w:tcPr>
            <w:tcW w:w="1620" w:type="dxa"/>
            <w:vMerge/>
            <w:vAlign w:val="center"/>
          </w:tcPr>
          <w:p w:rsidR="00FF6725" w:rsidRPr="00596054" w:rsidRDefault="00FF6725" w:rsidP="003B0F03">
            <w:pPr>
              <w:jc w:val="center"/>
              <w:rPr>
                <w:rFonts w:ascii="Arial" w:hAnsi="Arial" w:cs="Arial"/>
                <w:sz w:val="20"/>
                <w:szCs w:val="20"/>
              </w:rPr>
            </w:pPr>
          </w:p>
        </w:tc>
        <w:tc>
          <w:tcPr>
            <w:tcW w:w="1260" w:type="dxa"/>
            <w:vMerge/>
            <w:vAlign w:val="center"/>
          </w:tcPr>
          <w:p w:rsidR="00FF6725" w:rsidRPr="00596054" w:rsidRDefault="00FF6725" w:rsidP="003B0F03">
            <w:pPr>
              <w:jc w:val="center"/>
              <w:rPr>
                <w:rFonts w:ascii="Arial" w:hAnsi="Arial" w:cs="Arial"/>
                <w:sz w:val="20"/>
                <w:szCs w:val="20"/>
              </w:rPr>
            </w:pPr>
          </w:p>
        </w:tc>
        <w:tc>
          <w:tcPr>
            <w:tcW w:w="1800" w:type="dxa"/>
            <w:vAlign w:val="center"/>
          </w:tcPr>
          <w:p w:rsidR="00FF6725" w:rsidRPr="00596054" w:rsidRDefault="00FF6725" w:rsidP="003B0F03">
            <w:pPr>
              <w:rPr>
                <w:rFonts w:ascii="Arial" w:hAnsi="Arial" w:cs="Arial"/>
                <w:sz w:val="20"/>
                <w:szCs w:val="20"/>
              </w:rPr>
            </w:pPr>
            <w:r w:rsidRPr="00596054">
              <w:rPr>
                <w:rFonts w:ascii="Arial" w:hAnsi="Arial" w:cs="Arial"/>
                <w:sz w:val="20"/>
                <w:szCs w:val="20"/>
              </w:rPr>
              <w:t xml:space="preserve">Beneficiario de Préstamo DL que no reciben Beca </w:t>
            </w:r>
            <w:proofErr w:type="spellStart"/>
            <w:r w:rsidRPr="00596054">
              <w:rPr>
                <w:rFonts w:ascii="Arial" w:hAnsi="Arial" w:cs="Arial"/>
                <w:sz w:val="20"/>
                <w:szCs w:val="20"/>
              </w:rPr>
              <w:t>Pell</w:t>
            </w:r>
            <w:proofErr w:type="spellEnd"/>
          </w:p>
        </w:tc>
        <w:tc>
          <w:tcPr>
            <w:tcW w:w="760" w:type="dxa"/>
            <w:vAlign w:val="center"/>
          </w:tcPr>
          <w:p w:rsidR="00FF6725" w:rsidRPr="00F92315" w:rsidRDefault="00FF6725" w:rsidP="003B0F03">
            <w:pPr>
              <w:jc w:val="center"/>
              <w:rPr>
                <w:rFonts w:ascii="Arial" w:hAnsi="Arial" w:cs="Arial"/>
                <w:sz w:val="20"/>
                <w:szCs w:val="20"/>
              </w:rPr>
            </w:pPr>
            <w:r w:rsidRPr="00F92315">
              <w:rPr>
                <w:rFonts w:ascii="Arial" w:hAnsi="Arial" w:cs="Arial"/>
                <w:sz w:val="20"/>
                <w:szCs w:val="20"/>
              </w:rPr>
              <w:t>0</w:t>
            </w:r>
          </w:p>
        </w:tc>
        <w:tc>
          <w:tcPr>
            <w:tcW w:w="1130" w:type="dxa"/>
            <w:vMerge/>
            <w:vAlign w:val="center"/>
          </w:tcPr>
          <w:p w:rsidR="00FF6725" w:rsidRPr="00F92315" w:rsidRDefault="00FF6725" w:rsidP="003B0F03">
            <w:pPr>
              <w:jc w:val="center"/>
              <w:rPr>
                <w:rFonts w:ascii="Arial" w:hAnsi="Arial" w:cs="Arial"/>
                <w:sz w:val="20"/>
                <w:szCs w:val="20"/>
              </w:rPr>
            </w:pPr>
          </w:p>
        </w:tc>
        <w:tc>
          <w:tcPr>
            <w:tcW w:w="1890" w:type="dxa"/>
            <w:vAlign w:val="center"/>
          </w:tcPr>
          <w:p w:rsidR="00FF6725" w:rsidRPr="00F92315" w:rsidRDefault="00FF6725" w:rsidP="003B0F03">
            <w:pPr>
              <w:rPr>
                <w:rFonts w:ascii="Arial" w:hAnsi="Arial" w:cs="Arial"/>
                <w:sz w:val="20"/>
                <w:szCs w:val="20"/>
              </w:rPr>
            </w:pPr>
            <w:r w:rsidRPr="00F92315">
              <w:rPr>
                <w:rFonts w:ascii="Arial" w:hAnsi="Arial" w:cs="Arial"/>
                <w:sz w:val="20"/>
                <w:szCs w:val="20"/>
              </w:rPr>
              <w:t xml:space="preserve">Beneficiario de Préstamo DL que no reciben Beca </w:t>
            </w:r>
            <w:proofErr w:type="spellStart"/>
            <w:r w:rsidRPr="00F92315">
              <w:rPr>
                <w:rFonts w:ascii="Arial" w:hAnsi="Arial" w:cs="Arial"/>
                <w:sz w:val="20"/>
                <w:szCs w:val="20"/>
              </w:rPr>
              <w:t>Pell</w:t>
            </w:r>
            <w:proofErr w:type="spellEnd"/>
          </w:p>
        </w:tc>
        <w:tc>
          <w:tcPr>
            <w:tcW w:w="870" w:type="dxa"/>
            <w:vAlign w:val="center"/>
          </w:tcPr>
          <w:p w:rsidR="00FF6725" w:rsidRPr="00F92315" w:rsidRDefault="00FF6725" w:rsidP="003B0F03">
            <w:pPr>
              <w:jc w:val="center"/>
              <w:rPr>
                <w:rFonts w:ascii="Arial" w:hAnsi="Arial" w:cs="Arial"/>
                <w:sz w:val="20"/>
                <w:szCs w:val="20"/>
              </w:rPr>
            </w:pPr>
            <w:r w:rsidRPr="00F92315">
              <w:rPr>
                <w:rFonts w:ascii="Arial" w:hAnsi="Arial" w:cs="Arial"/>
                <w:sz w:val="20"/>
                <w:szCs w:val="20"/>
              </w:rPr>
              <w:t>0</w:t>
            </w:r>
          </w:p>
        </w:tc>
      </w:tr>
      <w:tr w:rsidR="00FF6725" w:rsidRPr="00F92315" w:rsidTr="003B0F03">
        <w:trPr>
          <w:trHeight w:val="1133"/>
          <w:jc w:val="center"/>
        </w:trPr>
        <w:tc>
          <w:tcPr>
            <w:tcW w:w="1255" w:type="dxa"/>
            <w:vMerge/>
            <w:vAlign w:val="center"/>
          </w:tcPr>
          <w:p w:rsidR="00FF6725" w:rsidRPr="00596054" w:rsidRDefault="00FF6725" w:rsidP="003B0F03">
            <w:pPr>
              <w:jc w:val="center"/>
              <w:rPr>
                <w:rFonts w:ascii="Arial" w:hAnsi="Arial" w:cs="Arial"/>
                <w:sz w:val="20"/>
                <w:szCs w:val="20"/>
              </w:rPr>
            </w:pPr>
          </w:p>
        </w:tc>
        <w:tc>
          <w:tcPr>
            <w:tcW w:w="1620" w:type="dxa"/>
            <w:vMerge/>
            <w:vAlign w:val="center"/>
          </w:tcPr>
          <w:p w:rsidR="00FF6725" w:rsidRPr="00596054" w:rsidRDefault="00FF6725" w:rsidP="003B0F03">
            <w:pPr>
              <w:jc w:val="center"/>
              <w:rPr>
                <w:rFonts w:ascii="Arial" w:hAnsi="Arial" w:cs="Arial"/>
                <w:sz w:val="20"/>
                <w:szCs w:val="20"/>
              </w:rPr>
            </w:pPr>
          </w:p>
        </w:tc>
        <w:tc>
          <w:tcPr>
            <w:tcW w:w="1260" w:type="dxa"/>
            <w:vMerge/>
            <w:vAlign w:val="center"/>
          </w:tcPr>
          <w:p w:rsidR="00FF6725" w:rsidRPr="00596054" w:rsidRDefault="00FF6725" w:rsidP="003B0F03">
            <w:pPr>
              <w:jc w:val="center"/>
              <w:rPr>
                <w:rFonts w:ascii="Arial" w:hAnsi="Arial" w:cs="Arial"/>
                <w:sz w:val="20"/>
                <w:szCs w:val="20"/>
              </w:rPr>
            </w:pPr>
          </w:p>
        </w:tc>
        <w:tc>
          <w:tcPr>
            <w:tcW w:w="1800" w:type="dxa"/>
            <w:vAlign w:val="center"/>
          </w:tcPr>
          <w:p w:rsidR="00FF6725" w:rsidRPr="00596054" w:rsidRDefault="00FF6725" w:rsidP="003B0F03">
            <w:pPr>
              <w:rPr>
                <w:rFonts w:ascii="Arial" w:hAnsi="Arial" w:cs="Arial"/>
                <w:sz w:val="20"/>
                <w:szCs w:val="20"/>
              </w:rPr>
            </w:pPr>
            <w:r w:rsidRPr="00596054">
              <w:rPr>
                <w:rFonts w:ascii="Arial" w:hAnsi="Arial" w:cs="Arial"/>
                <w:sz w:val="20"/>
                <w:szCs w:val="20"/>
              </w:rPr>
              <w:t xml:space="preserve">Estudiantes que no reciben Beca </w:t>
            </w:r>
            <w:proofErr w:type="spellStart"/>
            <w:r w:rsidRPr="00596054">
              <w:rPr>
                <w:rFonts w:ascii="Arial" w:hAnsi="Arial" w:cs="Arial"/>
                <w:sz w:val="20"/>
                <w:szCs w:val="20"/>
              </w:rPr>
              <w:t>Pell</w:t>
            </w:r>
            <w:proofErr w:type="spellEnd"/>
            <w:r w:rsidRPr="00596054">
              <w:rPr>
                <w:rFonts w:ascii="Arial" w:hAnsi="Arial" w:cs="Arial"/>
                <w:sz w:val="20"/>
                <w:szCs w:val="20"/>
              </w:rPr>
              <w:t xml:space="preserve"> o Préstamo DL</w:t>
            </w:r>
          </w:p>
        </w:tc>
        <w:tc>
          <w:tcPr>
            <w:tcW w:w="760" w:type="dxa"/>
            <w:vAlign w:val="center"/>
          </w:tcPr>
          <w:p w:rsidR="00FF6725" w:rsidRPr="00F92315" w:rsidRDefault="00F92315" w:rsidP="00F92315">
            <w:pPr>
              <w:jc w:val="center"/>
              <w:rPr>
                <w:rFonts w:ascii="Arial" w:hAnsi="Arial" w:cs="Arial"/>
                <w:sz w:val="20"/>
                <w:szCs w:val="20"/>
              </w:rPr>
            </w:pPr>
            <w:r w:rsidRPr="00F92315">
              <w:rPr>
                <w:rFonts w:ascii="Arial" w:hAnsi="Arial" w:cs="Arial"/>
                <w:sz w:val="20"/>
                <w:szCs w:val="20"/>
              </w:rPr>
              <w:t>0</w:t>
            </w:r>
            <w:r w:rsidR="00FF6725" w:rsidRPr="00F92315">
              <w:rPr>
                <w:rFonts w:ascii="Arial" w:hAnsi="Arial" w:cs="Arial"/>
                <w:sz w:val="20"/>
                <w:szCs w:val="20"/>
              </w:rPr>
              <w:t>%</w:t>
            </w:r>
          </w:p>
        </w:tc>
        <w:tc>
          <w:tcPr>
            <w:tcW w:w="1130" w:type="dxa"/>
            <w:vMerge/>
            <w:vAlign w:val="center"/>
          </w:tcPr>
          <w:p w:rsidR="00FF6725" w:rsidRPr="00F92315" w:rsidRDefault="00FF6725" w:rsidP="003B0F03">
            <w:pPr>
              <w:jc w:val="center"/>
              <w:rPr>
                <w:rFonts w:ascii="Arial" w:hAnsi="Arial" w:cs="Arial"/>
                <w:sz w:val="20"/>
                <w:szCs w:val="20"/>
              </w:rPr>
            </w:pPr>
          </w:p>
        </w:tc>
        <w:tc>
          <w:tcPr>
            <w:tcW w:w="1890" w:type="dxa"/>
            <w:vAlign w:val="center"/>
          </w:tcPr>
          <w:p w:rsidR="00FF6725" w:rsidRPr="00F92315" w:rsidRDefault="00FF6725" w:rsidP="003B0F03">
            <w:pPr>
              <w:rPr>
                <w:rFonts w:ascii="Arial" w:hAnsi="Arial" w:cs="Arial"/>
                <w:sz w:val="20"/>
                <w:szCs w:val="20"/>
              </w:rPr>
            </w:pPr>
            <w:r w:rsidRPr="00F92315">
              <w:rPr>
                <w:rFonts w:ascii="Arial" w:hAnsi="Arial" w:cs="Arial"/>
                <w:sz w:val="20"/>
                <w:szCs w:val="20"/>
              </w:rPr>
              <w:t xml:space="preserve">Estudiantes que no reciben Beca </w:t>
            </w:r>
            <w:proofErr w:type="spellStart"/>
            <w:r w:rsidRPr="00F92315">
              <w:rPr>
                <w:rFonts w:ascii="Arial" w:hAnsi="Arial" w:cs="Arial"/>
                <w:sz w:val="20"/>
                <w:szCs w:val="20"/>
              </w:rPr>
              <w:t>Pell</w:t>
            </w:r>
            <w:proofErr w:type="spellEnd"/>
            <w:r w:rsidRPr="00F92315">
              <w:rPr>
                <w:rFonts w:ascii="Arial" w:hAnsi="Arial" w:cs="Arial"/>
                <w:sz w:val="20"/>
                <w:szCs w:val="20"/>
              </w:rPr>
              <w:t xml:space="preserve"> o Préstamo DL</w:t>
            </w:r>
          </w:p>
        </w:tc>
        <w:tc>
          <w:tcPr>
            <w:tcW w:w="870" w:type="dxa"/>
            <w:vAlign w:val="center"/>
          </w:tcPr>
          <w:p w:rsidR="00FF6725" w:rsidRPr="00F92315" w:rsidRDefault="00FF6725" w:rsidP="003B0F03">
            <w:pPr>
              <w:jc w:val="center"/>
              <w:rPr>
                <w:rFonts w:ascii="Arial" w:hAnsi="Arial" w:cs="Arial"/>
                <w:sz w:val="20"/>
                <w:szCs w:val="20"/>
              </w:rPr>
            </w:pPr>
            <w:r w:rsidRPr="00F92315">
              <w:rPr>
                <w:rFonts w:ascii="Arial" w:hAnsi="Arial" w:cs="Arial"/>
                <w:sz w:val="20"/>
                <w:szCs w:val="20"/>
              </w:rPr>
              <w:t>0</w:t>
            </w:r>
          </w:p>
        </w:tc>
        <w:bookmarkStart w:id="0" w:name="_GoBack"/>
        <w:bookmarkEnd w:id="0"/>
      </w:tr>
    </w:tbl>
    <w:p w:rsidR="00FF6725" w:rsidRDefault="00FF6725" w:rsidP="00FF6725">
      <w:pPr>
        <w:spacing w:after="10" w:line="276" w:lineRule="auto"/>
        <w:jc w:val="center"/>
      </w:pPr>
    </w:p>
    <w:tbl>
      <w:tblPr>
        <w:tblStyle w:val="TableGrid0"/>
        <w:tblW w:w="7266" w:type="dxa"/>
        <w:jc w:val="center"/>
        <w:tblInd w:w="0" w:type="dxa"/>
        <w:tblCellMar>
          <w:left w:w="115" w:type="dxa"/>
          <w:right w:w="115" w:type="dxa"/>
        </w:tblCellMar>
        <w:tblLook w:val="04A0" w:firstRow="1" w:lastRow="0" w:firstColumn="1" w:lastColumn="0" w:noHBand="0" w:noVBand="1"/>
      </w:tblPr>
      <w:tblGrid>
        <w:gridCol w:w="2127"/>
        <w:gridCol w:w="2522"/>
        <w:gridCol w:w="2617"/>
      </w:tblGrid>
      <w:tr w:rsidR="00FF6725" w:rsidTr="003B0F03">
        <w:trPr>
          <w:trHeight w:val="562"/>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F6725" w:rsidRPr="009A2722" w:rsidRDefault="00FF6725" w:rsidP="003B0F03">
            <w:pPr>
              <w:spacing w:line="276" w:lineRule="auto"/>
              <w:jc w:val="center"/>
              <w:rPr>
                <w:rFonts w:ascii="Arial" w:hAnsi="Arial" w:cs="Arial"/>
                <w:sz w:val="20"/>
                <w:szCs w:val="20"/>
              </w:rPr>
            </w:pPr>
            <w:r w:rsidRPr="009A2722">
              <w:rPr>
                <w:rFonts w:ascii="Arial" w:hAnsi="Arial" w:cs="Arial"/>
                <w:b/>
                <w:sz w:val="20"/>
                <w:szCs w:val="20"/>
              </w:rPr>
              <w:t xml:space="preserve">COHORTE </w:t>
            </w:r>
          </w:p>
        </w:tc>
        <w:tc>
          <w:tcPr>
            <w:tcW w:w="25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F6725" w:rsidRPr="009A2722" w:rsidRDefault="00FF6725" w:rsidP="003B0F03">
            <w:pPr>
              <w:spacing w:line="276" w:lineRule="auto"/>
              <w:jc w:val="center"/>
              <w:rPr>
                <w:rFonts w:ascii="Arial" w:hAnsi="Arial" w:cs="Arial"/>
                <w:sz w:val="20"/>
                <w:szCs w:val="20"/>
              </w:rPr>
            </w:pPr>
            <w:r w:rsidRPr="009A2722">
              <w:rPr>
                <w:rFonts w:ascii="Arial" w:hAnsi="Arial" w:cs="Arial"/>
                <w:b/>
                <w:sz w:val="20"/>
                <w:szCs w:val="20"/>
              </w:rPr>
              <w:t xml:space="preserve">TASA DE TRANSFERENCIA </w:t>
            </w:r>
          </w:p>
        </w:tc>
        <w:tc>
          <w:tcPr>
            <w:tcW w:w="26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F6725" w:rsidRPr="009A2722" w:rsidRDefault="00FF6725" w:rsidP="003B0F03">
            <w:pPr>
              <w:spacing w:line="276" w:lineRule="auto"/>
              <w:jc w:val="center"/>
              <w:rPr>
                <w:rFonts w:ascii="Arial" w:hAnsi="Arial" w:cs="Arial"/>
                <w:sz w:val="20"/>
                <w:szCs w:val="20"/>
              </w:rPr>
            </w:pPr>
            <w:r w:rsidRPr="009A2722">
              <w:rPr>
                <w:rFonts w:ascii="Arial" w:hAnsi="Arial" w:cs="Arial"/>
                <w:b/>
                <w:sz w:val="20"/>
                <w:szCs w:val="20"/>
              </w:rPr>
              <w:t xml:space="preserve">TASA DE RETENCIÓN  </w:t>
            </w:r>
          </w:p>
        </w:tc>
      </w:tr>
      <w:tr w:rsidR="00FF6725" w:rsidTr="003B0F03">
        <w:trPr>
          <w:trHeight w:val="425"/>
          <w:jc w:val="center"/>
        </w:trPr>
        <w:tc>
          <w:tcPr>
            <w:tcW w:w="2127" w:type="dxa"/>
            <w:tcBorders>
              <w:top w:val="single" w:sz="4" w:space="0" w:color="000000"/>
              <w:left w:val="single" w:sz="4" w:space="0" w:color="000000"/>
              <w:bottom w:val="single" w:sz="4" w:space="0" w:color="auto"/>
              <w:right w:val="single" w:sz="4" w:space="0" w:color="000000"/>
            </w:tcBorders>
          </w:tcPr>
          <w:p w:rsidR="00FF6725" w:rsidRPr="009A2722" w:rsidRDefault="002C4B39" w:rsidP="002C4B39">
            <w:pPr>
              <w:spacing w:line="276" w:lineRule="auto"/>
              <w:jc w:val="center"/>
              <w:rPr>
                <w:rFonts w:ascii="Arial" w:hAnsi="Arial" w:cs="Arial"/>
                <w:sz w:val="20"/>
                <w:szCs w:val="20"/>
              </w:rPr>
            </w:pPr>
            <w:r>
              <w:rPr>
                <w:rFonts w:ascii="Arial" w:hAnsi="Arial" w:cs="Arial"/>
                <w:sz w:val="20"/>
                <w:szCs w:val="20"/>
              </w:rPr>
              <w:t>44</w:t>
            </w:r>
          </w:p>
        </w:tc>
        <w:tc>
          <w:tcPr>
            <w:tcW w:w="2522" w:type="dxa"/>
            <w:tcBorders>
              <w:top w:val="single" w:sz="4" w:space="0" w:color="000000"/>
              <w:left w:val="single" w:sz="4" w:space="0" w:color="000000"/>
              <w:bottom w:val="single" w:sz="4" w:space="0" w:color="000000"/>
              <w:right w:val="single" w:sz="4" w:space="0" w:color="000000"/>
            </w:tcBorders>
          </w:tcPr>
          <w:p w:rsidR="00FF6725" w:rsidRPr="009A2722" w:rsidRDefault="002C4B39" w:rsidP="002C4B39">
            <w:pPr>
              <w:spacing w:line="276" w:lineRule="auto"/>
              <w:jc w:val="center"/>
              <w:rPr>
                <w:rFonts w:ascii="Arial" w:hAnsi="Arial" w:cs="Arial"/>
                <w:sz w:val="20"/>
                <w:szCs w:val="20"/>
              </w:rPr>
            </w:pPr>
            <w:r>
              <w:rPr>
                <w:rFonts w:ascii="Arial" w:hAnsi="Arial" w:cs="Arial"/>
                <w:sz w:val="20"/>
                <w:szCs w:val="20"/>
              </w:rPr>
              <w:t>2</w:t>
            </w:r>
            <w:r w:rsidR="00FF6725" w:rsidRPr="009A2722">
              <w:rPr>
                <w:rFonts w:ascii="Arial" w:hAnsi="Arial" w:cs="Arial"/>
                <w:sz w:val="20"/>
                <w:szCs w:val="20"/>
              </w:rPr>
              <w:t>%</w:t>
            </w:r>
          </w:p>
        </w:tc>
        <w:tc>
          <w:tcPr>
            <w:tcW w:w="2617" w:type="dxa"/>
            <w:tcBorders>
              <w:top w:val="single" w:sz="4" w:space="0" w:color="000000"/>
              <w:left w:val="single" w:sz="4" w:space="0" w:color="000000"/>
              <w:bottom w:val="single" w:sz="4" w:space="0" w:color="000000"/>
              <w:right w:val="single" w:sz="4" w:space="0" w:color="000000"/>
            </w:tcBorders>
          </w:tcPr>
          <w:p w:rsidR="00FF6725" w:rsidRPr="009A2722" w:rsidRDefault="002C4B39" w:rsidP="002C4B39">
            <w:pPr>
              <w:spacing w:line="276" w:lineRule="auto"/>
              <w:jc w:val="center"/>
              <w:rPr>
                <w:rFonts w:ascii="Arial" w:hAnsi="Arial" w:cs="Arial"/>
                <w:sz w:val="20"/>
                <w:szCs w:val="20"/>
              </w:rPr>
            </w:pPr>
            <w:r>
              <w:rPr>
                <w:rFonts w:ascii="Arial" w:hAnsi="Arial" w:cs="Arial"/>
                <w:sz w:val="20"/>
                <w:szCs w:val="20"/>
              </w:rPr>
              <w:t>48</w:t>
            </w:r>
            <w:r w:rsidR="00FF6725" w:rsidRPr="009A2722">
              <w:rPr>
                <w:rFonts w:ascii="Arial" w:hAnsi="Arial" w:cs="Arial"/>
                <w:sz w:val="20"/>
                <w:szCs w:val="20"/>
              </w:rPr>
              <w:t>%</w:t>
            </w:r>
          </w:p>
        </w:tc>
      </w:tr>
    </w:tbl>
    <w:p w:rsidR="00FF6725" w:rsidRPr="00596054" w:rsidRDefault="00FF6725" w:rsidP="00596054">
      <w:pPr>
        <w:spacing w:line="234" w:lineRule="auto"/>
        <w:jc w:val="both"/>
        <w:rPr>
          <w:rFonts w:ascii="Arial" w:hAnsi="Arial" w:cs="Arial"/>
        </w:rPr>
      </w:pPr>
    </w:p>
    <w:sectPr w:rsidR="00FF6725" w:rsidRPr="00596054" w:rsidSect="00311D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0D"/>
    <w:rsid w:val="000245F6"/>
    <w:rsid w:val="000903CD"/>
    <w:rsid w:val="001240FE"/>
    <w:rsid w:val="00151658"/>
    <w:rsid w:val="0021646A"/>
    <w:rsid w:val="002C4B39"/>
    <w:rsid w:val="0030038F"/>
    <w:rsid w:val="00311DAF"/>
    <w:rsid w:val="00387A9D"/>
    <w:rsid w:val="00432A3D"/>
    <w:rsid w:val="00520ABA"/>
    <w:rsid w:val="00596054"/>
    <w:rsid w:val="0059697E"/>
    <w:rsid w:val="00681EAB"/>
    <w:rsid w:val="00740060"/>
    <w:rsid w:val="007B3924"/>
    <w:rsid w:val="00893149"/>
    <w:rsid w:val="008F7585"/>
    <w:rsid w:val="009539F2"/>
    <w:rsid w:val="00971B40"/>
    <w:rsid w:val="009A2722"/>
    <w:rsid w:val="00A21BB7"/>
    <w:rsid w:val="00A23652"/>
    <w:rsid w:val="00B057FE"/>
    <w:rsid w:val="00BA220D"/>
    <w:rsid w:val="00BE29C9"/>
    <w:rsid w:val="00C00BC6"/>
    <w:rsid w:val="00C439DC"/>
    <w:rsid w:val="00E42A57"/>
    <w:rsid w:val="00EB02DF"/>
    <w:rsid w:val="00EF3CFD"/>
    <w:rsid w:val="00F92315"/>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F6F4D-8CF8-4494-A35E-B34A4D7B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B02DF"/>
    <w:pPr>
      <w:spacing w:after="0" w:line="240" w:lineRule="auto"/>
    </w:pPr>
    <w:rPr>
      <w:rFonts w:eastAsiaTheme="minorEastAsia"/>
      <w:lang w:val="es-PR" w:eastAsia="es-P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Mirabal</dc:creator>
  <cp:keywords/>
  <dc:description/>
  <cp:lastModifiedBy>Brendaliz  Zayas</cp:lastModifiedBy>
  <cp:revision>3</cp:revision>
  <dcterms:created xsi:type="dcterms:W3CDTF">2018-09-17T13:55:00Z</dcterms:created>
  <dcterms:modified xsi:type="dcterms:W3CDTF">2018-09-24T18:19:00Z</dcterms:modified>
</cp:coreProperties>
</file>